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189" w:rsidRDefault="00EA6189" w:rsidP="00EA6189">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37BDCEE5" wp14:editId="07B6E9A8">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6189" w:rsidRDefault="00EA6189" w:rsidP="00EA618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EA6189" w:rsidRDefault="00EA6189" w:rsidP="00EA618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EA6189" w:rsidRDefault="00EA6189" w:rsidP="00EA618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A6189" w:rsidRDefault="00EA6189" w:rsidP="00EA618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EA6189" w:rsidRDefault="00EA6189" w:rsidP="00EA618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EA6189" w:rsidRDefault="00EA6189" w:rsidP="00EA618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0F2E89EE" wp14:editId="076E3646">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CE3210" w:rsidRPr="009A29D7" w:rsidRDefault="009A29D7" w:rsidP="009A29D7">
      <w:pPr>
        <w:jc w:val="center"/>
        <w:rPr>
          <w:rFonts w:ascii="Times New Roman" w:hAnsi="Times New Roman" w:cs="Times New Roman"/>
          <w:b/>
          <w:color w:val="333333"/>
          <w:sz w:val="28"/>
          <w:szCs w:val="28"/>
          <w:shd w:val="clear" w:color="auto" w:fill="FFFFFF"/>
          <w:lang w:val="uk-UA"/>
        </w:rPr>
      </w:pPr>
      <w:bookmarkStart w:id="1" w:name="_GoBack"/>
      <w:r>
        <w:rPr>
          <w:rFonts w:ascii="Times New Roman" w:hAnsi="Times New Roman" w:cs="Times New Roman"/>
          <w:b/>
          <w:color w:val="333333"/>
          <w:sz w:val="28"/>
          <w:szCs w:val="28"/>
          <w:shd w:val="clear" w:color="auto" w:fill="FFFFFF"/>
          <w:lang w:val="uk-UA"/>
        </w:rPr>
        <w:t>В</w:t>
      </w:r>
      <w:r w:rsidRPr="009A29D7">
        <w:rPr>
          <w:rFonts w:ascii="Times New Roman" w:hAnsi="Times New Roman" w:cs="Times New Roman"/>
          <w:b/>
          <w:color w:val="333333"/>
          <w:sz w:val="28"/>
          <w:szCs w:val="28"/>
          <w:shd w:val="clear" w:color="auto" w:fill="FFFFFF"/>
          <w:lang w:val="uk-UA"/>
        </w:rPr>
        <w:t>ипадк</w:t>
      </w:r>
      <w:r>
        <w:rPr>
          <w:rFonts w:ascii="Times New Roman" w:hAnsi="Times New Roman" w:cs="Times New Roman"/>
          <w:b/>
          <w:color w:val="333333"/>
          <w:sz w:val="28"/>
          <w:szCs w:val="28"/>
          <w:shd w:val="clear" w:color="auto" w:fill="FFFFFF"/>
          <w:lang w:val="uk-UA"/>
        </w:rPr>
        <w:t>и</w:t>
      </w:r>
      <w:r w:rsidRPr="009A29D7">
        <w:rPr>
          <w:rFonts w:ascii="Times New Roman" w:hAnsi="Times New Roman" w:cs="Times New Roman"/>
          <w:b/>
          <w:color w:val="333333"/>
          <w:sz w:val="28"/>
          <w:szCs w:val="28"/>
          <w:shd w:val="clear" w:color="auto" w:fill="FFFFFF"/>
          <w:lang w:val="uk-UA"/>
        </w:rPr>
        <w:t xml:space="preserve"> </w:t>
      </w:r>
      <w:r>
        <w:rPr>
          <w:rFonts w:ascii="Times New Roman" w:hAnsi="Times New Roman" w:cs="Times New Roman"/>
          <w:b/>
          <w:color w:val="333333"/>
          <w:sz w:val="28"/>
          <w:szCs w:val="28"/>
          <w:shd w:val="clear" w:color="auto" w:fill="FFFFFF"/>
          <w:lang w:val="uk-UA"/>
        </w:rPr>
        <w:t>в</w:t>
      </w:r>
      <w:r w:rsidRPr="009A29D7">
        <w:rPr>
          <w:rFonts w:ascii="Times New Roman" w:hAnsi="Times New Roman" w:cs="Times New Roman"/>
          <w:b/>
          <w:color w:val="333333"/>
          <w:sz w:val="28"/>
          <w:szCs w:val="28"/>
          <w:shd w:val="clear" w:color="auto" w:fill="FFFFFF"/>
          <w:lang w:val="uk-UA"/>
        </w:rPr>
        <w:t xml:space="preserve"> яких не справляється авансовий внесок при виплаті дивідендів</w:t>
      </w:r>
    </w:p>
    <w:p w:rsidR="009A29D7" w:rsidRDefault="009A29D7" w:rsidP="009A29D7">
      <w:pPr>
        <w:spacing w:after="0" w:line="240" w:lineRule="auto"/>
        <w:ind w:firstLine="567"/>
        <w:jc w:val="both"/>
        <w:rPr>
          <w:rFonts w:ascii="Times New Roman" w:hAnsi="Times New Roman" w:cs="Times New Roman"/>
          <w:color w:val="333333"/>
          <w:sz w:val="28"/>
          <w:szCs w:val="28"/>
          <w:lang w:val="uk-UA"/>
        </w:rPr>
      </w:pPr>
      <w:r w:rsidRPr="009A29D7">
        <w:rPr>
          <w:rFonts w:ascii="Times New Roman" w:hAnsi="Times New Roman" w:cs="Times New Roman"/>
          <w:color w:val="333333"/>
          <w:sz w:val="28"/>
          <w:szCs w:val="28"/>
          <w:shd w:val="clear" w:color="auto" w:fill="FFFFFF"/>
          <w:lang w:val="uk-UA"/>
        </w:rPr>
        <w:t xml:space="preserve">Відповідно до </w:t>
      </w:r>
      <w:proofErr w:type="spellStart"/>
      <w:r w:rsidRPr="009A29D7">
        <w:rPr>
          <w:rFonts w:ascii="Times New Roman" w:hAnsi="Times New Roman" w:cs="Times New Roman"/>
          <w:color w:val="333333"/>
          <w:sz w:val="28"/>
          <w:szCs w:val="28"/>
          <w:shd w:val="clear" w:color="auto" w:fill="FFFFFF"/>
          <w:lang w:val="uk-UA"/>
        </w:rPr>
        <w:t>п.п</w:t>
      </w:r>
      <w:proofErr w:type="spellEnd"/>
      <w:r w:rsidRPr="009A29D7">
        <w:rPr>
          <w:rFonts w:ascii="Times New Roman" w:hAnsi="Times New Roman" w:cs="Times New Roman"/>
          <w:color w:val="333333"/>
          <w:sz w:val="28"/>
          <w:szCs w:val="28"/>
          <w:shd w:val="clear" w:color="auto" w:fill="FFFFFF"/>
          <w:lang w:val="uk-UA"/>
        </w:rPr>
        <w:t xml:space="preserve">. 57.1 прим. 1.3 п. 57.1 прим. 1 ст. 57 Податкового кодексу України від 02 грудня 2010 року № 2755–VI зі змінами та доповненнями (далі – ПКУ) авансовий внесок, передбачений </w:t>
      </w:r>
      <w:proofErr w:type="spellStart"/>
      <w:r w:rsidRPr="009A29D7">
        <w:rPr>
          <w:rFonts w:ascii="Times New Roman" w:hAnsi="Times New Roman" w:cs="Times New Roman"/>
          <w:color w:val="333333"/>
          <w:sz w:val="28"/>
          <w:szCs w:val="28"/>
          <w:shd w:val="clear" w:color="auto" w:fill="FFFFFF"/>
          <w:lang w:val="uk-UA"/>
        </w:rPr>
        <w:t>п.п</w:t>
      </w:r>
      <w:proofErr w:type="spellEnd"/>
      <w:r w:rsidRPr="009A29D7">
        <w:rPr>
          <w:rFonts w:ascii="Times New Roman" w:hAnsi="Times New Roman" w:cs="Times New Roman"/>
          <w:color w:val="333333"/>
          <w:sz w:val="28"/>
          <w:szCs w:val="28"/>
          <w:shd w:val="clear" w:color="auto" w:fill="FFFFFF"/>
          <w:lang w:val="uk-UA"/>
        </w:rPr>
        <w:t>. 57.1 прим. 1.2 п. 57.1 прим. 1 ст. 57 ПКУ, не справляється у разі виплати дивідендів:</w:t>
      </w:r>
    </w:p>
    <w:p w:rsidR="009A29D7" w:rsidRDefault="009A29D7" w:rsidP="009A29D7">
      <w:pPr>
        <w:spacing w:after="0" w:line="240" w:lineRule="auto"/>
        <w:ind w:firstLine="567"/>
        <w:jc w:val="both"/>
        <w:rPr>
          <w:rFonts w:ascii="Times New Roman" w:hAnsi="Times New Roman" w:cs="Times New Roman"/>
          <w:color w:val="333333"/>
          <w:sz w:val="28"/>
          <w:szCs w:val="28"/>
          <w:shd w:val="clear" w:color="auto" w:fill="FFFFFF"/>
          <w:lang w:val="uk-UA"/>
        </w:rPr>
      </w:pPr>
      <w:r w:rsidRPr="009A29D7">
        <w:rPr>
          <w:rFonts w:ascii="Times New Roman" w:hAnsi="Times New Roman" w:cs="Times New Roman"/>
          <w:color w:val="333333"/>
          <w:sz w:val="28"/>
          <w:szCs w:val="28"/>
          <w:shd w:val="clear" w:color="auto" w:fill="FFFFFF"/>
          <w:lang w:val="uk-UA"/>
        </w:rPr>
        <w:t xml:space="preserve">на користь власників корпоративних прав материнської компанії, що сплачуються в межах сум доходів такої компанії, отриманих у вигляді дивідендів від інших осіб. Якщо сума виплат дивідендів на користь власників корпоративних прав материнської компанії перевищує суму отриманих такою компанією дивідендів, дивіденди, сплачені в межах такого перевищення, підлягають оподаткуванню за правилами, встановленими </w:t>
      </w:r>
      <w:proofErr w:type="spellStart"/>
      <w:r w:rsidRPr="009A29D7">
        <w:rPr>
          <w:rFonts w:ascii="Times New Roman" w:hAnsi="Times New Roman" w:cs="Times New Roman"/>
          <w:color w:val="333333"/>
          <w:sz w:val="28"/>
          <w:szCs w:val="28"/>
          <w:shd w:val="clear" w:color="auto" w:fill="FFFFFF"/>
          <w:lang w:val="uk-UA"/>
        </w:rPr>
        <w:t>п.п</w:t>
      </w:r>
      <w:proofErr w:type="spellEnd"/>
      <w:r w:rsidRPr="009A29D7">
        <w:rPr>
          <w:rFonts w:ascii="Times New Roman" w:hAnsi="Times New Roman" w:cs="Times New Roman"/>
          <w:color w:val="333333"/>
          <w:sz w:val="28"/>
          <w:szCs w:val="28"/>
          <w:shd w:val="clear" w:color="auto" w:fill="FFFFFF"/>
          <w:lang w:val="uk-UA"/>
        </w:rPr>
        <w:t>. 57.1 прим. 1.2 п. 57.1 прим. 1 ст. 57 ПКУ. З метою оподаткування материнська компанія веде наростаючим підсумком облік дивідендів, отриманих нею від інших осіб, та дивідендів, сплачених на користь власників корпоративних прав такої компанії, і відображає у податковій звітності дивіденди в порядку, визначеному центральним органом виконавчої влади, що забезпечує формування та реалізує фінансову політику;</w:t>
      </w:r>
    </w:p>
    <w:p w:rsidR="009A29D7" w:rsidRDefault="009A29D7" w:rsidP="009A29D7">
      <w:pPr>
        <w:spacing w:after="0" w:line="240" w:lineRule="auto"/>
        <w:ind w:firstLine="567"/>
        <w:jc w:val="both"/>
        <w:rPr>
          <w:rFonts w:ascii="Times New Roman" w:hAnsi="Times New Roman" w:cs="Times New Roman"/>
          <w:color w:val="333333"/>
          <w:sz w:val="28"/>
          <w:szCs w:val="28"/>
          <w:shd w:val="clear" w:color="auto" w:fill="FFFFFF"/>
          <w:lang w:val="uk-UA"/>
        </w:rPr>
      </w:pPr>
      <w:r w:rsidRPr="009A29D7">
        <w:rPr>
          <w:rFonts w:ascii="Times New Roman" w:hAnsi="Times New Roman" w:cs="Times New Roman"/>
          <w:color w:val="333333"/>
          <w:sz w:val="28"/>
          <w:szCs w:val="28"/>
          <w:shd w:val="clear" w:color="auto" w:fill="FFFFFF"/>
          <w:lang w:val="uk-UA"/>
        </w:rPr>
        <w:t>платником податку на прибуток, прибуток якого звільнений від оподаткування відповідно до положень ПКУ, у розмірі прибутку, звільненого від оподаткування у період, за який виплачуються дивіденди;</w:t>
      </w:r>
    </w:p>
    <w:p w:rsidR="009A29D7" w:rsidRDefault="009A29D7" w:rsidP="009A29D7">
      <w:pPr>
        <w:spacing w:after="0" w:line="240" w:lineRule="auto"/>
        <w:ind w:firstLine="567"/>
        <w:jc w:val="both"/>
        <w:rPr>
          <w:rFonts w:ascii="Times New Roman" w:hAnsi="Times New Roman" w:cs="Times New Roman"/>
          <w:color w:val="333333"/>
          <w:sz w:val="28"/>
          <w:szCs w:val="28"/>
          <w:shd w:val="clear" w:color="auto" w:fill="FFFFFF"/>
          <w:lang w:val="uk-UA"/>
        </w:rPr>
      </w:pPr>
      <w:r w:rsidRPr="009A29D7">
        <w:rPr>
          <w:rFonts w:ascii="Times New Roman" w:hAnsi="Times New Roman" w:cs="Times New Roman"/>
          <w:color w:val="333333"/>
          <w:sz w:val="28"/>
          <w:szCs w:val="28"/>
          <w:shd w:val="clear" w:color="auto" w:fill="FFFFFF"/>
          <w:lang w:val="uk-UA"/>
        </w:rPr>
        <w:t>фізичним особам.</w:t>
      </w:r>
    </w:p>
    <w:p w:rsidR="009A29D7" w:rsidRDefault="009A29D7" w:rsidP="009A29D7">
      <w:pPr>
        <w:spacing w:after="0" w:line="240" w:lineRule="auto"/>
        <w:ind w:firstLine="567"/>
        <w:jc w:val="both"/>
        <w:rPr>
          <w:rFonts w:ascii="Times New Roman" w:hAnsi="Times New Roman" w:cs="Times New Roman"/>
          <w:color w:val="333333"/>
          <w:sz w:val="28"/>
          <w:szCs w:val="28"/>
          <w:shd w:val="clear" w:color="auto" w:fill="FFFFFF"/>
          <w:lang w:val="uk-UA"/>
        </w:rPr>
      </w:pPr>
      <w:r w:rsidRPr="009A29D7">
        <w:rPr>
          <w:rFonts w:ascii="Times New Roman" w:hAnsi="Times New Roman" w:cs="Times New Roman"/>
          <w:color w:val="333333"/>
          <w:sz w:val="28"/>
          <w:szCs w:val="28"/>
          <w:shd w:val="clear" w:color="auto" w:fill="FFFFFF"/>
          <w:lang w:val="uk-UA"/>
        </w:rPr>
        <w:t xml:space="preserve">Згідно з </w:t>
      </w:r>
      <w:proofErr w:type="spellStart"/>
      <w:r w:rsidRPr="009A29D7">
        <w:rPr>
          <w:rFonts w:ascii="Times New Roman" w:hAnsi="Times New Roman" w:cs="Times New Roman"/>
          <w:color w:val="333333"/>
          <w:sz w:val="28"/>
          <w:szCs w:val="28"/>
          <w:shd w:val="clear" w:color="auto" w:fill="FFFFFF"/>
          <w:lang w:val="uk-UA"/>
        </w:rPr>
        <w:t>п.п</w:t>
      </w:r>
      <w:proofErr w:type="spellEnd"/>
      <w:r w:rsidRPr="009A29D7">
        <w:rPr>
          <w:rFonts w:ascii="Times New Roman" w:hAnsi="Times New Roman" w:cs="Times New Roman"/>
          <w:color w:val="333333"/>
          <w:sz w:val="28"/>
          <w:szCs w:val="28"/>
          <w:shd w:val="clear" w:color="auto" w:fill="FFFFFF"/>
          <w:lang w:val="uk-UA"/>
        </w:rPr>
        <w:t>. 57.1 прим. 1.4 п. 57.1 прим. 1 ст. 57 ПКУ виплата дивідендів на користь фізичних осіб (у тому числі нерезидентів) за акціями або корпоративними правами, які мають статус привілейованих або інший статус, що передбачає виплату фіксованого розміру дивідендів чи суми, яка є більшою за суму виплат, розраховану на будь-яку іншу акцію (корпоративне право), емітовану таким платником податку, прирівнюється з метою оподаткування до виплати заробітної плати з відповідним оподаткуванням.</w:t>
      </w:r>
    </w:p>
    <w:p w:rsidR="009A29D7" w:rsidRDefault="009A29D7" w:rsidP="009A29D7">
      <w:pPr>
        <w:spacing w:after="0" w:line="240" w:lineRule="auto"/>
        <w:ind w:firstLine="567"/>
        <w:jc w:val="both"/>
        <w:rPr>
          <w:rFonts w:ascii="Times New Roman" w:hAnsi="Times New Roman" w:cs="Times New Roman"/>
          <w:color w:val="333333"/>
          <w:sz w:val="28"/>
          <w:szCs w:val="28"/>
          <w:shd w:val="clear" w:color="auto" w:fill="FFFFFF"/>
          <w:lang w:val="uk-UA"/>
        </w:rPr>
      </w:pPr>
      <w:r w:rsidRPr="009A29D7">
        <w:rPr>
          <w:rFonts w:ascii="Times New Roman" w:hAnsi="Times New Roman" w:cs="Times New Roman"/>
          <w:color w:val="333333"/>
          <w:sz w:val="28"/>
          <w:szCs w:val="28"/>
          <w:shd w:val="clear" w:color="auto" w:fill="FFFFFF"/>
          <w:lang w:val="uk-UA"/>
        </w:rPr>
        <w:t xml:space="preserve">При цьому така виплата не підлягає оподаткуванню як дивіденди згідно з положеннями </w:t>
      </w:r>
      <w:proofErr w:type="spellStart"/>
      <w:r w:rsidRPr="009A29D7">
        <w:rPr>
          <w:rFonts w:ascii="Times New Roman" w:hAnsi="Times New Roman" w:cs="Times New Roman"/>
          <w:color w:val="333333"/>
          <w:sz w:val="28"/>
          <w:szCs w:val="28"/>
          <w:shd w:val="clear" w:color="auto" w:fill="FFFFFF"/>
          <w:lang w:val="uk-UA"/>
        </w:rPr>
        <w:t>розд</w:t>
      </w:r>
      <w:proofErr w:type="spellEnd"/>
      <w:r w:rsidRPr="009A29D7">
        <w:rPr>
          <w:rFonts w:ascii="Times New Roman" w:hAnsi="Times New Roman" w:cs="Times New Roman"/>
          <w:color w:val="333333"/>
          <w:sz w:val="28"/>
          <w:szCs w:val="28"/>
          <w:shd w:val="clear" w:color="auto" w:fill="FFFFFF"/>
          <w:lang w:val="uk-UA"/>
        </w:rPr>
        <w:t>. IV ПКУ.</w:t>
      </w:r>
    </w:p>
    <w:p w:rsidR="009A29D7" w:rsidRDefault="009A29D7" w:rsidP="009A29D7">
      <w:pPr>
        <w:spacing w:after="0" w:line="240" w:lineRule="auto"/>
        <w:ind w:firstLine="567"/>
        <w:jc w:val="both"/>
        <w:rPr>
          <w:rFonts w:ascii="Times New Roman" w:hAnsi="Times New Roman" w:cs="Times New Roman"/>
          <w:color w:val="333333"/>
          <w:sz w:val="28"/>
          <w:szCs w:val="28"/>
          <w:shd w:val="clear" w:color="auto" w:fill="FFFFFF"/>
          <w:lang w:val="uk-UA"/>
        </w:rPr>
      </w:pPr>
      <w:r w:rsidRPr="009A29D7">
        <w:rPr>
          <w:rFonts w:ascii="Times New Roman" w:hAnsi="Times New Roman" w:cs="Times New Roman"/>
          <w:color w:val="333333"/>
          <w:sz w:val="28"/>
          <w:szCs w:val="28"/>
          <w:shd w:val="clear" w:color="auto" w:fill="FFFFFF"/>
          <w:lang w:val="uk-UA"/>
        </w:rPr>
        <w:t>Інститути спільного інвестування звільняються від обов’язку сплати авансових внесків з податку на прибуток у разі виплати дивідендів (</w:t>
      </w:r>
      <w:proofErr w:type="spellStart"/>
      <w:r w:rsidRPr="009A29D7">
        <w:rPr>
          <w:rFonts w:ascii="Times New Roman" w:hAnsi="Times New Roman" w:cs="Times New Roman"/>
          <w:color w:val="333333"/>
          <w:sz w:val="28"/>
          <w:szCs w:val="28"/>
          <w:shd w:val="clear" w:color="auto" w:fill="FFFFFF"/>
          <w:lang w:val="uk-UA"/>
        </w:rPr>
        <w:t>п.п</w:t>
      </w:r>
      <w:proofErr w:type="spellEnd"/>
      <w:r w:rsidRPr="009A29D7">
        <w:rPr>
          <w:rFonts w:ascii="Times New Roman" w:hAnsi="Times New Roman" w:cs="Times New Roman"/>
          <w:color w:val="333333"/>
          <w:sz w:val="28"/>
          <w:szCs w:val="28"/>
          <w:shd w:val="clear" w:color="auto" w:fill="FFFFFF"/>
          <w:lang w:val="uk-UA"/>
        </w:rPr>
        <w:t>. 57.1 прим. 1.6 п. 57.1 прим. 1 ст. 57 ПКУ).</w:t>
      </w:r>
    </w:p>
    <w:p w:rsidR="009A29D7" w:rsidRDefault="009A29D7" w:rsidP="009A29D7">
      <w:pPr>
        <w:spacing w:after="0" w:line="240" w:lineRule="auto"/>
        <w:ind w:firstLine="567"/>
        <w:jc w:val="both"/>
        <w:rPr>
          <w:rFonts w:ascii="Times New Roman" w:hAnsi="Times New Roman" w:cs="Times New Roman"/>
          <w:color w:val="333333"/>
          <w:sz w:val="28"/>
          <w:szCs w:val="28"/>
          <w:lang w:val="uk-UA"/>
        </w:rPr>
      </w:pPr>
      <w:r w:rsidRPr="009A29D7">
        <w:rPr>
          <w:rFonts w:ascii="Times New Roman" w:hAnsi="Times New Roman" w:cs="Times New Roman"/>
          <w:color w:val="333333"/>
          <w:sz w:val="28"/>
          <w:szCs w:val="28"/>
          <w:shd w:val="clear" w:color="auto" w:fill="FFFFFF"/>
          <w:lang w:val="uk-UA"/>
        </w:rPr>
        <w:t xml:space="preserve">Підпунктом 57.1 прим. 1.7 п. 57.1 прим. 1 ст. 57 ПКУ встановлено, що авансові внески не справляються/не нараховуються на суми операцій, які для цілей оподаткування прирівнюються до дивідендів відповідно до абзаців четвертого – сьомого </w:t>
      </w:r>
      <w:proofErr w:type="spellStart"/>
      <w:r w:rsidRPr="009A29D7">
        <w:rPr>
          <w:rFonts w:ascii="Times New Roman" w:hAnsi="Times New Roman" w:cs="Times New Roman"/>
          <w:color w:val="333333"/>
          <w:sz w:val="28"/>
          <w:szCs w:val="28"/>
          <w:shd w:val="clear" w:color="auto" w:fill="FFFFFF"/>
          <w:lang w:val="uk-UA"/>
        </w:rPr>
        <w:t>п.п</w:t>
      </w:r>
      <w:proofErr w:type="spellEnd"/>
      <w:r w:rsidRPr="009A29D7">
        <w:rPr>
          <w:rFonts w:ascii="Times New Roman" w:hAnsi="Times New Roman" w:cs="Times New Roman"/>
          <w:color w:val="333333"/>
          <w:sz w:val="28"/>
          <w:szCs w:val="28"/>
          <w:shd w:val="clear" w:color="auto" w:fill="FFFFFF"/>
          <w:lang w:val="uk-UA"/>
        </w:rPr>
        <w:t>. 14.1.49 п. 14.1 ст. 14 ПКУ.</w:t>
      </w:r>
    </w:p>
    <w:p w:rsidR="009A29D7" w:rsidRDefault="009A29D7" w:rsidP="009A29D7">
      <w:pPr>
        <w:spacing w:after="0" w:line="240" w:lineRule="auto"/>
        <w:ind w:firstLine="567"/>
        <w:jc w:val="both"/>
        <w:rPr>
          <w:rFonts w:ascii="Times New Roman" w:hAnsi="Times New Roman" w:cs="Times New Roman"/>
          <w:color w:val="333333"/>
          <w:sz w:val="28"/>
          <w:szCs w:val="28"/>
          <w:lang w:val="uk-UA"/>
        </w:rPr>
      </w:pPr>
      <w:r w:rsidRPr="009A29D7">
        <w:rPr>
          <w:rFonts w:ascii="Times New Roman" w:hAnsi="Times New Roman" w:cs="Times New Roman"/>
          <w:color w:val="333333"/>
          <w:sz w:val="28"/>
          <w:szCs w:val="28"/>
          <w:shd w:val="clear" w:color="auto" w:fill="FFFFFF"/>
          <w:lang w:val="uk-UA"/>
        </w:rPr>
        <w:t xml:space="preserve">При цьому абзацами четвертим – сьомим </w:t>
      </w:r>
      <w:proofErr w:type="spellStart"/>
      <w:r w:rsidRPr="009A29D7">
        <w:rPr>
          <w:rFonts w:ascii="Times New Roman" w:hAnsi="Times New Roman" w:cs="Times New Roman"/>
          <w:color w:val="333333"/>
          <w:sz w:val="28"/>
          <w:szCs w:val="28"/>
          <w:shd w:val="clear" w:color="auto" w:fill="FFFFFF"/>
          <w:lang w:val="uk-UA"/>
        </w:rPr>
        <w:t>п.п</w:t>
      </w:r>
      <w:proofErr w:type="spellEnd"/>
      <w:r w:rsidRPr="009A29D7">
        <w:rPr>
          <w:rFonts w:ascii="Times New Roman" w:hAnsi="Times New Roman" w:cs="Times New Roman"/>
          <w:color w:val="333333"/>
          <w:sz w:val="28"/>
          <w:szCs w:val="28"/>
          <w:shd w:val="clear" w:color="auto" w:fill="FFFFFF"/>
          <w:lang w:val="uk-UA"/>
        </w:rPr>
        <w:t>. 14.1.49 п. 14.1 ст. 14 ПКУ визначено, що для цілей оподаткування до дивідендів прирівнюються зокрема:</w:t>
      </w:r>
    </w:p>
    <w:p w:rsidR="009A29D7" w:rsidRDefault="009A29D7" w:rsidP="009A29D7">
      <w:pPr>
        <w:spacing w:after="0" w:line="240" w:lineRule="auto"/>
        <w:ind w:firstLine="567"/>
        <w:jc w:val="both"/>
        <w:rPr>
          <w:rFonts w:ascii="Times New Roman" w:hAnsi="Times New Roman" w:cs="Times New Roman"/>
          <w:color w:val="333333"/>
          <w:sz w:val="28"/>
          <w:szCs w:val="28"/>
          <w:lang w:val="uk-UA"/>
        </w:rPr>
      </w:pPr>
      <w:r w:rsidRPr="009A29D7">
        <w:rPr>
          <w:rFonts w:ascii="Times New Roman" w:hAnsi="Times New Roman" w:cs="Times New Roman"/>
          <w:color w:val="333333"/>
          <w:sz w:val="28"/>
          <w:szCs w:val="28"/>
          <w:shd w:val="clear" w:color="auto" w:fill="FFFFFF"/>
          <w:lang w:val="uk-UA"/>
        </w:rPr>
        <w:lastRenderedPageBreak/>
        <w:t xml:space="preserve">суми доходів у вигляді платежів за цінні папери (корпоративні права), що виплачуються на користь нерезидента, зазначеного в підпунктах «а», «в», «г» </w:t>
      </w:r>
      <w:proofErr w:type="spellStart"/>
      <w:r w:rsidRPr="009A29D7">
        <w:rPr>
          <w:rFonts w:ascii="Times New Roman" w:hAnsi="Times New Roman" w:cs="Times New Roman"/>
          <w:color w:val="333333"/>
          <w:sz w:val="28"/>
          <w:szCs w:val="28"/>
          <w:shd w:val="clear" w:color="auto" w:fill="FFFFFF"/>
          <w:lang w:val="uk-UA"/>
        </w:rPr>
        <w:t>п.п</w:t>
      </w:r>
      <w:proofErr w:type="spellEnd"/>
      <w:r w:rsidRPr="009A29D7">
        <w:rPr>
          <w:rFonts w:ascii="Times New Roman" w:hAnsi="Times New Roman" w:cs="Times New Roman"/>
          <w:color w:val="333333"/>
          <w:sz w:val="28"/>
          <w:szCs w:val="28"/>
          <w:shd w:val="clear" w:color="auto" w:fill="FFFFFF"/>
          <w:lang w:val="uk-UA"/>
        </w:rPr>
        <w:t xml:space="preserve">. 39.2.1.1 </w:t>
      </w:r>
      <w:proofErr w:type="spellStart"/>
      <w:r w:rsidRPr="009A29D7">
        <w:rPr>
          <w:rFonts w:ascii="Times New Roman" w:hAnsi="Times New Roman" w:cs="Times New Roman"/>
          <w:color w:val="333333"/>
          <w:sz w:val="28"/>
          <w:szCs w:val="28"/>
          <w:shd w:val="clear" w:color="auto" w:fill="FFFFFF"/>
          <w:lang w:val="uk-UA"/>
        </w:rPr>
        <w:t>п.п</w:t>
      </w:r>
      <w:proofErr w:type="spellEnd"/>
      <w:r w:rsidRPr="009A29D7">
        <w:rPr>
          <w:rFonts w:ascii="Times New Roman" w:hAnsi="Times New Roman" w:cs="Times New Roman"/>
          <w:color w:val="333333"/>
          <w:sz w:val="28"/>
          <w:szCs w:val="28"/>
          <w:shd w:val="clear" w:color="auto" w:fill="FFFFFF"/>
          <w:lang w:val="uk-UA"/>
        </w:rPr>
        <w:t>. 39.2.1 п. 39.2 ст. 39 ПКУ, у контрольованих операціях понад суму, яка відповідає принципу «витягнутої руки»;</w:t>
      </w:r>
    </w:p>
    <w:p w:rsidR="009A29D7" w:rsidRDefault="009A29D7" w:rsidP="009A29D7">
      <w:pPr>
        <w:spacing w:after="0" w:line="240" w:lineRule="auto"/>
        <w:ind w:firstLine="567"/>
        <w:jc w:val="both"/>
        <w:rPr>
          <w:rFonts w:ascii="Times New Roman" w:hAnsi="Times New Roman" w:cs="Times New Roman"/>
          <w:color w:val="333333"/>
          <w:sz w:val="28"/>
          <w:szCs w:val="28"/>
          <w:lang w:val="uk-UA"/>
        </w:rPr>
      </w:pPr>
      <w:r w:rsidRPr="009A29D7">
        <w:rPr>
          <w:rFonts w:ascii="Times New Roman" w:hAnsi="Times New Roman" w:cs="Times New Roman"/>
          <w:color w:val="333333"/>
          <w:sz w:val="28"/>
          <w:szCs w:val="28"/>
          <w:shd w:val="clear" w:color="auto" w:fill="FFFFFF"/>
          <w:lang w:val="uk-UA"/>
        </w:rPr>
        <w:t xml:space="preserve">вартість товарів (робіт, послуг), крім цінних паперів та деривативів, що придбаваються у нерезидента, зазначеного в підпунктах «а», «в», «г» </w:t>
      </w:r>
      <w:proofErr w:type="spellStart"/>
      <w:r w:rsidRPr="009A29D7">
        <w:rPr>
          <w:rFonts w:ascii="Times New Roman" w:hAnsi="Times New Roman" w:cs="Times New Roman"/>
          <w:color w:val="333333"/>
          <w:sz w:val="28"/>
          <w:szCs w:val="28"/>
          <w:shd w:val="clear" w:color="auto" w:fill="FFFFFF"/>
          <w:lang w:val="uk-UA"/>
        </w:rPr>
        <w:t>п.п</w:t>
      </w:r>
      <w:proofErr w:type="spellEnd"/>
      <w:r w:rsidRPr="009A29D7">
        <w:rPr>
          <w:rFonts w:ascii="Times New Roman" w:hAnsi="Times New Roman" w:cs="Times New Roman"/>
          <w:color w:val="333333"/>
          <w:sz w:val="28"/>
          <w:szCs w:val="28"/>
          <w:shd w:val="clear" w:color="auto" w:fill="FFFFFF"/>
          <w:lang w:val="uk-UA"/>
        </w:rPr>
        <w:t xml:space="preserve">. 39.2.1.1 </w:t>
      </w:r>
      <w:proofErr w:type="spellStart"/>
      <w:r w:rsidRPr="009A29D7">
        <w:rPr>
          <w:rFonts w:ascii="Times New Roman" w:hAnsi="Times New Roman" w:cs="Times New Roman"/>
          <w:color w:val="333333"/>
          <w:sz w:val="28"/>
          <w:szCs w:val="28"/>
          <w:shd w:val="clear" w:color="auto" w:fill="FFFFFF"/>
          <w:lang w:val="uk-UA"/>
        </w:rPr>
        <w:t>п.п</w:t>
      </w:r>
      <w:proofErr w:type="spellEnd"/>
      <w:r w:rsidRPr="009A29D7">
        <w:rPr>
          <w:rFonts w:ascii="Times New Roman" w:hAnsi="Times New Roman" w:cs="Times New Roman"/>
          <w:color w:val="333333"/>
          <w:sz w:val="28"/>
          <w:szCs w:val="28"/>
          <w:shd w:val="clear" w:color="auto" w:fill="FFFFFF"/>
          <w:lang w:val="uk-UA"/>
        </w:rPr>
        <w:t>. 39.2.1 п. 39.2 ст. 39 ПКУ, у контрольованих операціях понад суму, яка відповідає принципу «витягнутої руки»;</w:t>
      </w:r>
    </w:p>
    <w:p w:rsidR="009A29D7" w:rsidRDefault="009A29D7" w:rsidP="009A29D7">
      <w:pPr>
        <w:spacing w:after="0" w:line="240" w:lineRule="auto"/>
        <w:ind w:firstLine="567"/>
        <w:jc w:val="both"/>
        <w:rPr>
          <w:rFonts w:ascii="Times New Roman" w:hAnsi="Times New Roman" w:cs="Times New Roman"/>
          <w:color w:val="333333"/>
          <w:sz w:val="28"/>
          <w:szCs w:val="28"/>
          <w:lang w:val="uk-UA"/>
        </w:rPr>
      </w:pPr>
      <w:r w:rsidRPr="009A29D7">
        <w:rPr>
          <w:rFonts w:ascii="Times New Roman" w:hAnsi="Times New Roman" w:cs="Times New Roman"/>
          <w:color w:val="333333"/>
          <w:sz w:val="28"/>
          <w:szCs w:val="28"/>
          <w:shd w:val="clear" w:color="auto" w:fill="FFFFFF"/>
          <w:lang w:val="uk-UA"/>
        </w:rPr>
        <w:t xml:space="preserve">сума заниження вартості товарів (робіт, послуг), які продаються нерезиденту, зазначеному в підпунктах «а», «в», «г» </w:t>
      </w:r>
      <w:proofErr w:type="spellStart"/>
      <w:r w:rsidRPr="009A29D7">
        <w:rPr>
          <w:rFonts w:ascii="Times New Roman" w:hAnsi="Times New Roman" w:cs="Times New Roman"/>
          <w:color w:val="333333"/>
          <w:sz w:val="28"/>
          <w:szCs w:val="28"/>
          <w:shd w:val="clear" w:color="auto" w:fill="FFFFFF"/>
          <w:lang w:val="uk-UA"/>
        </w:rPr>
        <w:t>п.п</w:t>
      </w:r>
      <w:proofErr w:type="spellEnd"/>
      <w:r w:rsidRPr="009A29D7">
        <w:rPr>
          <w:rFonts w:ascii="Times New Roman" w:hAnsi="Times New Roman" w:cs="Times New Roman"/>
          <w:color w:val="333333"/>
          <w:sz w:val="28"/>
          <w:szCs w:val="28"/>
          <w:shd w:val="clear" w:color="auto" w:fill="FFFFFF"/>
          <w:lang w:val="uk-UA"/>
        </w:rPr>
        <w:t xml:space="preserve">. 39.2.1.1 </w:t>
      </w:r>
      <w:proofErr w:type="spellStart"/>
      <w:r w:rsidRPr="009A29D7">
        <w:rPr>
          <w:rFonts w:ascii="Times New Roman" w:hAnsi="Times New Roman" w:cs="Times New Roman"/>
          <w:color w:val="333333"/>
          <w:sz w:val="28"/>
          <w:szCs w:val="28"/>
          <w:shd w:val="clear" w:color="auto" w:fill="FFFFFF"/>
          <w:lang w:val="uk-UA"/>
        </w:rPr>
        <w:t>п.п</w:t>
      </w:r>
      <w:proofErr w:type="spellEnd"/>
      <w:r w:rsidRPr="009A29D7">
        <w:rPr>
          <w:rFonts w:ascii="Times New Roman" w:hAnsi="Times New Roman" w:cs="Times New Roman"/>
          <w:color w:val="333333"/>
          <w:sz w:val="28"/>
          <w:szCs w:val="28"/>
          <w:shd w:val="clear" w:color="auto" w:fill="FFFFFF"/>
          <w:lang w:val="uk-UA"/>
        </w:rPr>
        <w:t>. 39.2.1 п. 39.2 ст. 39 ПКУ, у контрольованих операціях порівняно із сумою, яка відповідає принципу «витягнутої руки»;</w:t>
      </w:r>
    </w:p>
    <w:p w:rsidR="009A29D7" w:rsidRDefault="009A29D7" w:rsidP="009A29D7">
      <w:pPr>
        <w:spacing w:after="0" w:line="240" w:lineRule="auto"/>
        <w:ind w:firstLine="567"/>
        <w:jc w:val="both"/>
        <w:rPr>
          <w:rFonts w:ascii="Times New Roman" w:hAnsi="Times New Roman" w:cs="Times New Roman"/>
          <w:color w:val="333333"/>
          <w:sz w:val="28"/>
          <w:szCs w:val="28"/>
          <w:shd w:val="clear" w:color="auto" w:fill="FFFFFF"/>
          <w:lang w:val="uk-UA"/>
        </w:rPr>
      </w:pPr>
      <w:r w:rsidRPr="009A29D7">
        <w:rPr>
          <w:rFonts w:ascii="Times New Roman" w:hAnsi="Times New Roman" w:cs="Times New Roman"/>
          <w:color w:val="333333"/>
          <w:sz w:val="28"/>
          <w:szCs w:val="28"/>
          <w:shd w:val="clear" w:color="auto" w:fill="FFFFFF"/>
          <w:lang w:val="uk-UA"/>
        </w:rPr>
        <w:t>виплата в грошовій або негрошовій формі, що здійснюється юридичною особою на користь її засновника та/або учасника – нерезидента України у зв’язку зі зменшенням статутного капіталу, викупом юридичною особою корпоративних прав у власному статутному капіталі, виходом учасника зі складу господарського товариства або іншої аналогічної операції між юридичною особою та її учасником, у розмірі, що призводить до зменшення нерозподіленого прибутку юридичної особи.</w:t>
      </w:r>
    </w:p>
    <w:p w:rsidR="009A29D7" w:rsidRDefault="009A29D7" w:rsidP="009A29D7">
      <w:pPr>
        <w:spacing w:after="0" w:line="240" w:lineRule="auto"/>
        <w:ind w:firstLine="567"/>
        <w:jc w:val="both"/>
        <w:rPr>
          <w:rFonts w:ascii="Times New Roman" w:hAnsi="Times New Roman" w:cs="Times New Roman"/>
          <w:color w:val="333333"/>
          <w:sz w:val="28"/>
          <w:szCs w:val="28"/>
          <w:shd w:val="clear" w:color="auto" w:fill="FFFFFF"/>
          <w:lang w:val="uk-UA"/>
        </w:rPr>
      </w:pPr>
      <w:r w:rsidRPr="009A29D7">
        <w:rPr>
          <w:rFonts w:ascii="Times New Roman" w:hAnsi="Times New Roman" w:cs="Times New Roman"/>
          <w:color w:val="333333"/>
          <w:sz w:val="28"/>
          <w:szCs w:val="28"/>
          <w:shd w:val="clear" w:color="auto" w:fill="FFFFFF"/>
          <w:lang w:val="uk-UA"/>
        </w:rPr>
        <w:t xml:space="preserve">Згідно з </w:t>
      </w:r>
      <w:proofErr w:type="spellStart"/>
      <w:r w:rsidRPr="009A29D7">
        <w:rPr>
          <w:rFonts w:ascii="Times New Roman" w:hAnsi="Times New Roman" w:cs="Times New Roman"/>
          <w:color w:val="333333"/>
          <w:sz w:val="28"/>
          <w:szCs w:val="28"/>
          <w:shd w:val="clear" w:color="auto" w:fill="FFFFFF"/>
          <w:lang w:val="uk-UA"/>
        </w:rPr>
        <w:t>п.п</w:t>
      </w:r>
      <w:proofErr w:type="spellEnd"/>
      <w:r w:rsidRPr="009A29D7">
        <w:rPr>
          <w:rFonts w:ascii="Times New Roman" w:hAnsi="Times New Roman" w:cs="Times New Roman"/>
          <w:color w:val="333333"/>
          <w:sz w:val="28"/>
          <w:szCs w:val="28"/>
          <w:shd w:val="clear" w:color="auto" w:fill="FFFFFF"/>
          <w:lang w:val="uk-UA"/>
        </w:rPr>
        <w:t>. 57.1 прим. 1.8 п. 57.1 прим. 1 ст. 57 ПКУ резиденти Дія Сіті – платники податку на особливих умовах звільняються від обов’язку сплати авансових внесків з податку на прибуток у разі виплати дивідендів.</w:t>
      </w:r>
    </w:p>
    <w:p w:rsidR="00DB09B9" w:rsidRDefault="00DB09B9" w:rsidP="009A29D7">
      <w:pPr>
        <w:spacing w:after="0" w:line="240" w:lineRule="auto"/>
        <w:ind w:firstLine="567"/>
        <w:jc w:val="both"/>
        <w:rPr>
          <w:rFonts w:ascii="Times New Roman" w:hAnsi="Times New Roman" w:cs="Times New Roman"/>
          <w:color w:val="333333"/>
          <w:sz w:val="28"/>
          <w:szCs w:val="28"/>
          <w:shd w:val="clear" w:color="auto" w:fill="FFFFFF"/>
          <w:lang w:val="uk-UA"/>
        </w:rPr>
      </w:pPr>
    </w:p>
    <w:p w:rsidR="00EA6189" w:rsidRDefault="00EA6189" w:rsidP="00EA6189">
      <w:pPr>
        <w:rPr>
          <w:rFonts w:ascii="Times New Roman" w:hAnsi="Times New Roman" w:cs="Times New Roman"/>
          <w:sz w:val="28"/>
          <w:szCs w:val="28"/>
        </w:rPr>
      </w:pPr>
      <w:r>
        <w:rPr>
          <w:rFonts w:ascii="Proba Pro" w:hAnsi="Proba Pro"/>
          <w:color w:val="333333"/>
          <w:sz w:val="30"/>
          <w:szCs w:val="30"/>
          <w:shd w:val="clear" w:color="auto" w:fill="FFFFFF"/>
        </w:rPr>
        <w:t xml:space="preserve">За </w:t>
      </w:r>
      <w:proofErr w:type="spellStart"/>
      <w:r>
        <w:rPr>
          <w:rFonts w:ascii="Proba Pro" w:hAnsi="Proba Pro"/>
          <w:color w:val="333333"/>
          <w:sz w:val="30"/>
          <w:szCs w:val="30"/>
          <w:shd w:val="clear" w:color="auto" w:fill="FFFFFF"/>
        </w:rPr>
        <w:t>інформацією</w:t>
      </w:r>
      <w:proofErr w:type="spellEnd"/>
      <w:r>
        <w:rPr>
          <w:rFonts w:ascii="Proba Pro" w:hAnsi="Proba Pro"/>
          <w:color w:val="333333"/>
          <w:sz w:val="30"/>
          <w:szCs w:val="30"/>
          <w:shd w:val="clear" w:color="auto" w:fill="FFFFFF"/>
        </w:rPr>
        <w:t xml:space="preserve"> </w:t>
      </w:r>
      <w:proofErr w:type="spellStart"/>
      <w:r>
        <w:rPr>
          <w:rFonts w:ascii="Proba Pro" w:hAnsi="Proba Pro"/>
          <w:color w:val="333333"/>
          <w:sz w:val="30"/>
          <w:szCs w:val="30"/>
          <w:shd w:val="clear" w:color="auto" w:fill="FFFFFF"/>
        </w:rPr>
        <w:t>загальнодоступного</w:t>
      </w:r>
      <w:proofErr w:type="spellEnd"/>
      <w:r>
        <w:rPr>
          <w:rFonts w:ascii="Proba Pro" w:hAnsi="Proba Pro"/>
          <w:color w:val="333333"/>
          <w:sz w:val="30"/>
          <w:szCs w:val="30"/>
          <w:shd w:val="clear" w:color="auto" w:fill="FFFFFF"/>
        </w:rPr>
        <w:t xml:space="preserve"> </w:t>
      </w:r>
      <w:proofErr w:type="spellStart"/>
      <w:r>
        <w:rPr>
          <w:rFonts w:ascii="Proba Pro" w:hAnsi="Proba Pro"/>
          <w:color w:val="333333"/>
          <w:sz w:val="30"/>
          <w:szCs w:val="30"/>
          <w:shd w:val="clear" w:color="auto" w:fill="FFFFFF"/>
        </w:rPr>
        <w:t>інформаційно-довідкового</w:t>
      </w:r>
      <w:proofErr w:type="spellEnd"/>
      <w:r>
        <w:rPr>
          <w:rFonts w:ascii="Proba Pro" w:hAnsi="Proba Pro"/>
          <w:color w:val="333333"/>
          <w:sz w:val="30"/>
          <w:szCs w:val="30"/>
          <w:shd w:val="clear" w:color="auto" w:fill="FFFFFF"/>
        </w:rPr>
        <w:t xml:space="preserve"> ресурсу.</w:t>
      </w:r>
    </w:p>
    <w:p w:rsidR="00EA6189" w:rsidRDefault="00EA6189" w:rsidP="00EA6189">
      <w:pPr>
        <w:spacing w:after="0" w:line="240" w:lineRule="auto"/>
        <w:rPr>
          <w:rFonts w:ascii="Times New Roman" w:hAnsi="Times New Roman" w:cs="Times New Roman"/>
          <w:sz w:val="28"/>
          <w:szCs w:val="28"/>
          <w:lang w:val="en-US"/>
        </w:rPr>
      </w:pPr>
    </w:p>
    <w:bookmarkEnd w:id="1"/>
    <w:p w:rsidR="008203AE" w:rsidRDefault="008203AE" w:rsidP="00EA6189">
      <w:pPr>
        <w:spacing w:after="0" w:line="240" w:lineRule="auto"/>
        <w:rPr>
          <w:rFonts w:ascii="Times New Roman" w:hAnsi="Times New Roman" w:cs="Times New Roman"/>
          <w:sz w:val="28"/>
          <w:szCs w:val="28"/>
          <w:lang w:val="en-US"/>
        </w:rPr>
      </w:pPr>
    </w:p>
    <w:p w:rsidR="008203AE" w:rsidRDefault="008203AE" w:rsidP="00EA6189">
      <w:pPr>
        <w:spacing w:after="0" w:line="240" w:lineRule="auto"/>
        <w:rPr>
          <w:rFonts w:ascii="Times New Roman" w:hAnsi="Times New Roman" w:cs="Times New Roman"/>
          <w:sz w:val="28"/>
          <w:szCs w:val="28"/>
          <w:lang w:val="en-US"/>
        </w:rPr>
      </w:pPr>
    </w:p>
    <w:p w:rsidR="008203AE" w:rsidRDefault="008203AE" w:rsidP="00EA6189">
      <w:pPr>
        <w:spacing w:after="0" w:line="240" w:lineRule="auto"/>
        <w:rPr>
          <w:rFonts w:ascii="Times New Roman" w:hAnsi="Times New Roman" w:cs="Times New Roman"/>
          <w:sz w:val="28"/>
          <w:szCs w:val="28"/>
          <w:lang w:val="en-US"/>
        </w:rPr>
      </w:pPr>
    </w:p>
    <w:p w:rsidR="008203AE" w:rsidRDefault="008203AE" w:rsidP="00EA6189">
      <w:pPr>
        <w:spacing w:after="0" w:line="240" w:lineRule="auto"/>
        <w:rPr>
          <w:rFonts w:ascii="Times New Roman" w:hAnsi="Times New Roman" w:cs="Times New Roman"/>
          <w:sz w:val="28"/>
          <w:szCs w:val="28"/>
          <w:lang w:val="en-US"/>
        </w:rPr>
      </w:pPr>
    </w:p>
    <w:p w:rsidR="008203AE" w:rsidRDefault="008203AE" w:rsidP="00EA6189">
      <w:pPr>
        <w:spacing w:after="0" w:line="240" w:lineRule="auto"/>
        <w:rPr>
          <w:rFonts w:ascii="Times New Roman" w:hAnsi="Times New Roman" w:cs="Times New Roman"/>
          <w:sz w:val="28"/>
          <w:szCs w:val="28"/>
          <w:lang w:val="en-US"/>
        </w:rPr>
      </w:pPr>
    </w:p>
    <w:p w:rsidR="008203AE" w:rsidRDefault="008203AE" w:rsidP="00EA6189">
      <w:pPr>
        <w:spacing w:after="0" w:line="240" w:lineRule="auto"/>
        <w:rPr>
          <w:rFonts w:ascii="Times New Roman" w:hAnsi="Times New Roman" w:cs="Times New Roman"/>
          <w:sz w:val="28"/>
          <w:szCs w:val="28"/>
          <w:lang w:val="en-US"/>
        </w:rPr>
      </w:pPr>
    </w:p>
    <w:p w:rsidR="008203AE" w:rsidRDefault="008203AE" w:rsidP="00EA6189">
      <w:pPr>
        <w:spacing w:after="0" w:line="240" w:lineRule="auto"/>
        <w:rPr>
          <w:rFonts w:ascii="Times New Roman" w:hAnsi="Times New Roman" w:cs="Times New Roman"/>
          <w:sz w:val="28"/>
          <w:szCs w:val="28"/>
          <w:lang w:val="en-US"/>
        </w:rPr>
      </w:pPr>
    </w:p>
    <w:p w:rsidR="008203AE" w:rsidRDefault="008203AE" w:rsidP="00EA6189">
      <w:pPr>
        <w:spacing w:after="0" w:line="240" w:lineRule="auto"/>
        <w:rPr>
          <w:rFonts w:ascii="Times New Roman" w:hAnsi="Times New Roman" w:cs="Times New Roman"/>
          <w:sz w:val="28"/>
          <w:szCs w:val="28"/>
          <w:lang w:val="en-US"/>
        </w:rPr>
      </w:pPr>
    </w:p>
    <w:p w:rsidR="008203AE" w:rsidRDefault="008203AE" w:rsidP="00EA6189">
      <w:pPr>
        <w:spacing w:after="0" w:line="240" w:lineRule="auto"/>
        <w:rPr>
          <w:rFonts w:ascii="Times New Roman" w:hAnsi="Times New Roman" w:cs="Times New Roman"/>
          <w:sz w:val="28"/>
          <w:szCs w:val="28"/>
          <w:lang w:val="en-US"/>
        </w:rPr>
      </w:pPr>
    </w:p>
    <w:p w:rsidR="008203AE" w:rsidRDefault="008203AE" w:rsidP="00EA6189">
      <w:pPr>
        <w:spacing w:after="0" w:line="240" w:lineRule="auto"/>
        <w:rPr>
          <w:rFonts w:ascii="Times New Roman" w:hAnsi="Times New Roman" w:cs="Times New Roman"/>
          <w:sz w:val="28"/>
          <w:szCs w:val="28"/>
          <w:lang w:val="en-US"/>
        </w:rPr>
      </w:pPr>
    </w:p>
    <w:p w:rsidR="008203AE" w:rsidRPr="008203AE" w:rsidRDefault="008203AE" w:rsidP="00EA6189">
      <w:pPr>
        <w:spacing w:after="0" w:line="240" w:lineRule="auto"/>
        <w:rPr>
          <w:rFonts w:ascii="Times New Roman" w:hAnsi="Times New Roman" w:cs="Times New Roman"/>
          <w:sz w:val="28"/>
          <w:szCs w:val="28"/>
          <w:lang w:val="en-US"/>
        </w:rPr>
      </w:pPr>
    </w:p>
    <w:p w:rsidR="00EA6189" w:rsidRDefault="00EA6189" w:rsidP="00EA6189">
      <w:pPr>
        <w:spacing w:after="0" w:line="240" w:lineRule="auto"/>
        <w:rPr>
          <w:rFonts w:ascii="Times New Roman" w:hAnsi="Times New Roman" w:cs="Times New Roman"/>
          <w:sz w:val="28"/>
          <w:szCs w:val="28"/>
          <w:lang w:val="uk-UA"/>
        </w:rPr>
      </w:pPr>
    </w:p>
    <w:p w:rsidR="00EA6189" w:rsidRDefault="00EA6189" w:rsidP="00EA6189">
      <w:pPr>
        <w:spacing w:after="0" w:line="240" w:lineRule="auto"/>
        <w:rPr>
          <w:rFonts w:ascii="Times New Roman" w:hAnsi="Times New Roman" w:cs="Times New Roman"/>
          <w:sz w:val="28"/>
          <w:szCs w:val="28"/>
          <w:lang w:val="uk-UA"/>
        </w:rPr>
      </w:pPr>
    </w:p>
    <w:p w:rsidR="00EA6189" w:rsidRDefault="00EA6189" w:rsidP="00EA6189">
      <w:pPr>
        <w:spacing w:after="0" w:line="240" w:lineRule="auto"/>
        <w:rPr>
          <w:rFonts w:ascii="Times New Roman" w:hAnsi="Times New Roman" w:cs="Times New Roman"/>
          <w:sz w:val="28"/>
          <w:szCs w:val="28"/>
          <w:lang w:val="uk-UA"/>
        </w:rPr>
      </w:pPr>
    </w:p>
    <w:p w:rsidR="00EA6189" w:rsidRPr="00EA6189" w:rsidRDefault="00EA6189" w:rsidP="00EA6189">
      <w:pPr>
        <w:spacing w:after="0" w:line="240" w:lineRule="auto"/>
        <w:rPr>
          <w:rFonts w:ascii="Times New Roman" w:hAnsi="Times New Roman" w:cs="Times New Roman"/>
          <w:sz w:val="28"/>
          <w:szCs w:val="28"/>
          <w:lang w:val="uk-UA"/>
        </w:rPr>
      </w:pPr>
    </w:p>
    <w:p w:rsidR="00EA6189" w:rsidRPr="00D92C16" w:rsidRDefault="00EA6189" w:rsidP="00EA6189">
      <w:pPr>
        <w:spacing w:after="0" w:line="240" w:lineRule="auto"/>
        <w:rPr>
          <w:rFonts w:ascii="Times New Roman" w:hAnsi="Times New Roman" w:cs="Times New Roman"/>
          <w:sz w:val="28"/>
          <w:szCs w:val="28"/>
        </w:rPr>
      </w:pPr>
    </w:p>
    <w:p w:rsidR="00EA6189" w:rsidRPr="008203AE" w:rsidRDefault="00EA6189" w:rsidP="00EA6189">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8203AE">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8203AE">
        <w:rPr>
          <w:rFonts w:ascii="Times New Roman" w:hAnsi="Times New Roman" w:cs="Times New Roman"/>
          <w:sz w:val="20"/>
          <w:szCs w:val="20"/>
        </w:rPr>
        <w:t>-</w:t>
      </w:r>
      <w:r w:rsidRPr="00EA716F">
        <w:rPr>
          <w:rFonts w:ascii="Times New Roman" w:hAnsi="Times New Roman" w:cs="Times New Roman"/>
          <w:sz w:val="20"/>
          <w:szCs w:val="20"/>
          <w:lang w:val="en-US"/>
        </w:rPr>
        <w:t>mail</w:t>
      </w:r>
      <w:r w:rsidRPr="008203AE">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8203AE">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8203AE">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8203AE">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8203AE">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DB09B9" w:rsidRPr="00EA6189" w:rsidRDefault="00EA6189" w:rsidP="008203AE">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DB09B9" w:rsidRPr="00EA6189" w:rsidSect="001441E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9D7"/>
    <w:rsid w:val="001441E9"/>
    <w:rsid w:val="008203AE"/>
    <w:rsid w:val="009A29D7"/>
    <w:rsid w:val="00CE3210"/>
    <w:rsid w:val="00DB09B9"/>
    <w:rsid w:val="00EA61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A618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A6189"/>
    <w:rPr>
      <w:rFonts w:ascii="Tahoma" w:hAnsi="Tahoma" w:cs="Tahoma"/>
      <w:sz w:val="16"/>
      <w:szCs w:val="16"/>
    </w:rPr>
  </w:style>
  <w:style w:type="character" w:customStyle="1" w:styleId="z-label">
    <w:name w:val="z-label"/>
    <w:basedOn w:val="a0"/>
    <w:rsid w:val="00EA6189"/>
  </w:style>
  <w:style w:type="character" w:styleId="a5">
    <w:name w:val="Hyperlink"/>
    <w:uiPriority w:val="99"/>
    <w:rsid w:val="00EA61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A618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A6189"/>
    <w:rPr>
      <w:rFonts w:ascii="Tahoma" w:hAnsi="Tahoma" w:cs="Tahoma"/>
      <w:sz w:val="16"/>
      <w:szCs w:val="16"/>
    </w:rPr>
  </w:style>
  <w:style w:type="character" w:customStyle="1" w:styleId="z-label">
    <w:name w:val="z-label"/>
    <w:basedOn w:val="a0"/>
    <w:rsid w:val="00EA6189"/>
  </w:style>
  <w:style w:type="character" w:styleId="a5">
    <w:name w:val="Hyperlink"/>
    <w:uiPriority w:val="99"/>
    <w:rsid w:val="00EA61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2822</Words>
  <Characters>1610</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4</cp:revision>
  <dcterms:created xsi:type="dcterms:W3CDTF">2022-07-12T10:26:00Z</dcterms:created>
  <dcterms:modified xsi:type="dcterms:W3CDTF">2022-07-13T06:12:00Z</dcterms:modified>
</cp:coreProperties>
</file>